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Regolamenti e bozze di atti fondamentali da sottoporre alle determinazioni del Consiglio e collaborazione nelle attivita' di iniziativa, d'impulso e di raccordo con gli organi di partecipazione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nella' approvazione di regolamenti e bozze di atti fondamentali da sottoporre alle determinazioni del Consiglio collaborando nelle attivita' di iniziativa, d'impulso e di raccordo con gli organi di partecipazione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CC58E9" w:rsidRDefault="00CC2819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CC58E9" w:rsidRDefault="00CC2819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CC58E9" w:rsidRDefault="00CC2819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8C3B76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CC58E9" w:rsidRDefault="00CC2819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CC58E9" w:rsidRDefault="00CC2819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8C3B76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CC58E9" w:rsidRDefault="00CC2819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CC58E9" w:rsidRDefault="00CC2819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CC58E9" w:rsidRDefault="00CC2819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CC58E9" w:rsidRDefault="00CC2819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8C3B76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C3B76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C2819"/>
    <w:rsid w:val="00CC58E9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DF4836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2026-06-06T19:45:00Z</dcterms:modified>
</cp:coreProperties>
</file>